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274E" w14:textId="2B55E177" w:rsidR="00043695" w:rsidRPr="00043695" w:rsidRDefault="00043695" w:rsidP="00043695">
      <w:pPr>
        <w:tabs>
          <w:tab w:val="left" w:pos="3544"/>
        </w:tabs>
        <w:jc w:val="both"/>
      </w:pPr>
      <w:r w:rsidRPr="000436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0B2C6" wp14:editId="2851E344">
                <wp:simplePos x="0" y="0"/>
                <wp:positionH relativeFrom="column">
                  <wp:posOffset>4540886</wp:posOffset>
                </wp:positionH>
                <wp:positionV relativeFrom="paragraph">
                  <wp:posOffset>-59055</wp:posOffset>
                </wp:positionV>
                <wp:extent cx="824230" cy="6985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24230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49A150" w14:textId="3E0F5446" w:rsidR="00043695" w:rsidRDefault="00043695" w:rsidP="00043695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0B2C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7.55pt;margin-top:-4.65pt;width:64.9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" filled="f" stroked="f">
                <o:lock v:ext="edit" shapetype="t"/>
                <v:textbox style="mso-fit-shape-to-text:t">
                  <w:txbxContent>
                    <w:p w14:paraId="0D49A150" w14:textId="3E0F5446" w:rsidR="00043695" w:rsidRDefault="00043695" w:rsidP="00043695">
                      <w:pPr>
                        <w:jc w:val="center"/>
                        <w:rPr>
                          <w:b/>
                          <w:bCs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3695">
        <w:rPr>
          <w:bCs/>
          <w:sz w:val="28"/>
        </w:rPr>
        <w:t>Městský obvod – Statutární město Pardubice</w:t>
      </w:r>
    </w:p>
    <w:p w14:paraId="48CB98DA" w14:textId="77777777" w:rsidR="00043695" w:rsidRPr="00043695" w:rsidRDefault="00043695" w:rsidP="00043695">
      <w:pPr>
        <w:jc w:val="both"/>
      </w:pPr>
      <w:r w:rsidRPr="00043695">
        <w:rPr>
          <w:sz w:val="28"/>
        </w:rPr>
        <w:t>Městský obvod Pardubice VI</w:t>
      </w:r>
    </w:p>
    <w:p w14:paraId="45B3C1E8" w14:textId="77777777" w:rsidR="00043695" w:rsidRPr="00043695" w:rsidRDefault="00043695" w:rsidP="00043695">
      <w:pPr>
        <w:jc w:val="both"/>
      </w:pPr>
      <w:r w:rsidRPr="00043695">
        <w:rPr>
          <w:bCs/>
          <w:sz w:val="28"/>
        </w:rPr>
        <w:t>Úřad městského obvodu Pardubice VI</w:t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  <w:r w:rsidRPr="00043695">
        <w:rPr>
          <w:bCs/>
          <w:sz w:val="28"/>
        </w:rPr>
        <w:tab/>
      </w:r>
    </w:p>
    <w:p w14:paraId="38E7F8CE" w14:textId="77777777" w:rsidR="00080C69" w:rsidRDefault="00080C69" w:rsidP="00080C69">
      <w:pPr>
        <w:rPr>
          <w:sz w:val="28"/>
        </w:rPr>
      </w:pPr>
      <w:r>
        <w:rPr>
          <w:sz w:val="28"/>
        </w:rPr>
        <w:t>Odbor investic, dopravy a životního prostředí</w:t>
      </w:r>
    </w:p>
    <w:p w14:paraId="2FE9E468" w14:textId="77777777" w:rsidR="00672D46" w:rsidRDefault="00672D46" w:rsidP="003E6133">
      <w:pPr>
        <w:rPr>
          <w:sz w:val="28"/>
        </w:rPr>
      </w:pPr>
    </w:p>
    <w:p w14:paraId="3AEC463E" w14:textId="77777777" w:rsidR="003E6133" w:rsidRDefault="003E6133" w:rsidP="003E6133">
      <w:pPr>
        <w:rPr>
          <w:sz w:val="28"/>
        </w:rPr>
      </w:pPr>
    </w:p>
    <w:p w14:paraId="154F97E9" w14:textId="77777777" w:rsidR="003E6133" w:rsidRPr="0033654B" w:rsidRDefault="003E6133" w:rsidP="003E6133">
      <w:pPr>
        <w:jc w:val="right"/>
        <w:rPr>
          <w:sz w:val="28"/>
          <w:szCs w:val="28"/>
        </w:rPr>
      </w:pPr>
      <w:r w:rsidRPr="0033654B">
        <w:rPr>
          <w:sz w:val="28"/>
          <w:szCs w:val="28"/>
        </w:rPr>
        <w:t>Zpráva pro</w:t>
      </w:r>
      <w:r>
        <w:rPr>
          <w:sz w:val="28"/>
          <w:szCs w:val="28"/>
        </w:rPr>
        <w:t xml:space="preserve"> </w:t>
      </w:r>
      <w:r w:rsidR="004938B2">
        <w:rPr>
          <w:sz w:val="28"/>
          <w:szCs w:val="28"/>
        </w:rPr>
        <w:t xml:space="preserve">zasedání </w:t>
      </w:r>
    </w:p>
    <w:p w14:paraId="298381E3" w14:textId="77777777" w:rsidR="003E6133" w:rsidRDefault="004938B2" w:rsidP="003E6133">
      <w:pPr>
        <w:jc w:val="right"/>
        <w:rPr>
          <w:sz w:val="28"/>
        </w:rPr>
      </w:pPr>
      <w:r>
        <w:rPr>
          <w:sz w:val="28"/>
        </w:rPr>
        <w:t xml:space="preserve">Zastupitelstva </w:t>
      </w:r>
      <w:r w:rsidR="003E6133">
        <w:rPr>
          <w:sz w:val="28"/>
        </w:rPr>
        <w:t>MO Pardubice VI</w:t>
      </w:r>
    </w:p>
    <w:p w14:paraId="351ABCCE" w14:textId="22DF2621" w:rsidR="003E6133" w:rsidRDefault="003E6133" w:rsidP="003E6133">
      <w:pPr>
        <w:jc w:val="right"/>
        <w:rPr>
          <w:b/>
          <w:sz w:val="28"/>
        </w:rPr>
      </w:pPr>
      <w:r w:rsidRPr="00A35A4C">
        <w:rPr>
          <w:sz w:val="28"/>
        </w:rPr>
        <w:t>dne</w:t>
      </w:r>
      <w:r w:rsidRPr="00A35A4C">
        <w:rPr>
          <w:b/>
          <w:sz w:val="28"/>
        </w:rPr>
        <w:t xml:space="preserve"> </w:t>
      </w:r>
      <w:r w:rsidR="00D8461C">
        <w:rPr>
          <w:b/>
          <w:sz w:val="28"/>
        </w:rPr>
        <w:t>1</w:t>
      </w:r>
      <w:r w:rsidR="00746A56">
        <w:rPr>
          <w:b/>
          <w:sz w:val="28"/>
        </w:rPr>
        <w:t>7</w:t>
      </w:r>
      <w:r w:rsidR="00F24C1F">
        <w:rPr>
          <w:b/>
          <w:sz w:val="28"/>
        </w:rPr>
        <w:t>.</w:t>
      </w:r>
      <w:r w:rsidR="00746A56">
        <w:rPr>
          <w:b/>
          <w:sz w:val="28"/>
        </w:rPr>
        <w:t>06</w:t>
      </w:r>
      <w:r w:rsidR="00F24C1F">
        <w:rPr>
          <w:b/>
          <w:sz w:val="28"/>
        </w:rPr>
        <w:t>.20</w:t>
      </w:r>
      <w:r w:rsidR="00D8461C">
        <w:rPr>
          <w:b/>
          <w:sz w:val="28"/>
        </w:rPr>
        <w:t>2</w:t>
      </w:r>
      <w:r w:rsidR="00746A56">
        <w:rPr>
          <w:b/>
          <w:sz w:val="28"/>
        </w:rPr>
        <w:t>4</w:t>
      </w:r>
    </w:p>
    <w:p w14:paraId="5DC9EE6B" w14:textId="77777777" w:rsidR="003E6133" w:rsidRDefault="003E6133" w:rsidP="003E6133"/>
    <w:p w14:paraId="26CC78EE" w14:textId="77777777" w:rsidR="003E6133" w:rsidRDefault="003E6133" w:rsidP="003E6133"/>
    <w:p w14:paraId="0D48182F" w14:textId="77777777" w:rsidR="003E6133" w:rsidRDefault="003E6133" w:rsidP="003E6133"/>
    <w:p w14:paraId="21D46EC2" w14:textId="77777777" w:rsidR="003E6133" w:rsidRDefault="003E6133" w:rsidP="003E6133"/>
    <w:p w14:paraId="6DA9DE58" w14:textId="77777777" w:rsidR="003E6133" w:rsidRDefault="003E6133" w:rsidP="003E6133"/>
    <w:p w14:paraId="28C3B5F4" w14:textId="77777777" w:rsidR="003E6133" w:rsidRDefault="003E6133" w:rsidP="003E6133"/>
    <w:p w14:paraId="77281F57" w14:textId="3EF001AD" w:rsidR="003E6133" w:rsidRDefault="003E6133" w:rsidP="003E6133">
      <w:pPr>
        <w:rPr>
          <w:b/>
          <w:sz w:val="28"/>
        </w:rPr>
      </w:pPr>
      <w:r>
        <w:t>Předkladatel:</w:t>
      </w:r>
      <w:r>
        <w:tab/>
      </w:r>
      <w:r>
        <w:tab/>
      </w:r>
      <w:r w:rsidR="00D8461C">
        <w:t xml:space="preserve">PhDr. </w:t>
      </w:r>
      <w:r>
        <w:t>Petr Králíček, starosta MO Pardubice VI</w:t>
      </w:r>
    </w:p>
    <w:p w14:paraId="5947344E" w14:textId="4282A2EC" w:rsidR="00406ACF" w:rsidRDefault="003E6133" w:rsidP="003E6133">
      <w:pPr>
        <w:rPr>
          <w:b/>
          <w:sz w:val="28"/>
        </w:rPr>
      </w:pPr>
      <w:r>
        <w:t>Zpracovatel:</w:t>
      </w:r>
      <w:r>
        <w:tab/>
      </w:r>
      <w:r>
        <w:tab/>
      </w:r>
      <w:r w:rsidR="0085351F">
        <w:t>Bc. Petr Komžák</w:t>
      </w:r>
      <w:r>
        <w:t xml:space="preserve">, </w:t>
      </w:r>
      <w:r w:rsidR="0085351F">
        <w:t>vedoucí OIDŽP</w:t>
      </w:r>
      <w:r w:rsidR="00E81CB3">
        <w:t xml:space="preserve"> </w:t>
      </w:r>
      <w:r>
        <w:t>ÚMO Pardubice VI</w:t>
      </w:r>
    </w:p>
    <w:p w14:paraId="1BAE7D2A" w14:textId="77777777" w:rsidR="00A822E7" w:rsidRDefault="00A822E7" w:rsidP="00A822E7">
      <w:pPr>
        <w:jc w:val="center"/>
        <w:rPr>
          <w:b/>
          <w:snapToGrid w:val="0"/>
        </w:rPr>
      </w:pPr>
    </w:p>
    <w:p w14:paraId="10046C28" w14:textId="77777777" w:rsidR="00672D46" w:rsidRDefault="00672D46" w:rsidP="00A822E7">
      <w:pPr>
        <w:jc w:val="center"/>
        <w:rPr>
          <w:b/>
          <w:snapToGrid w:val="0"/>
        </w:rPr>
      </w:pPr>
    </w:p>
    <w:p w14:paraId="14B60157" w14:textId="77777777" w:rsidR="00672D46" w:rsidRDefault="00672D46" w:rsidP="00A822E7">
      <w:pPr>
        <w:jc w:val="center"/>
        <w:rPr>
          <w:b/>
          <w:snapToGrid w:val="0"/>
        </w:rPr>
      </w:pPr>
    </w:p>
    <w:p w14:paraId="255E3309" w14:textId="77777777" w:rsidR="00C646F2" w:rsidRDefault="00C646F2" w:rsidP="00A822E7">
      <w:pPr>
        <w:jc w:val="center"/>
        <w:rPr>
          <w:b/>
          <w:snapToGrid w:val="0"/>
        </w:rPr>
      </w:pPr>
    </w:p>
    <w:p w14:paraId="29D89E3D" w14:textId="77777777" w:rsidR="00FC781C" w:rsidRDefault="00FC781C" w:rsidP="00A822E7">
      <w:pPr>
        <w:jc w:val="center"/>
        <w:rPr>
          <w:b/>
          <w:snapToGrid w:val="0"/>
        </w:rPr>
      </w:pPr>
    </w:p>
    <w:p w14:paraId="763B45F3" w14:textId="09B447EA" w:rsidR="00FC781C" w:rsidRDefault="00FC781C" w:rsidP="00A822E7">
      <w:pPr>
        <w:jc w:val="center"/>
        <w:rPr>
          <w:b/>
          <w:snapToGrid w:val="0"/>
        </w:rPr>
      </w:pPr>
    </w:p>
    <w:p w14:paraId="643781FF" w14:textId="77777777" w:rsidR="0084634D" w:rsidRDefault="0084634D" w:rsidP="00A822E7">
      <w:pPr>
        <w:jc w:val="center"/>
        <w:rPr>
          <w:b/>
          <w:snapToGrid w:val="0"/>
        </w:rPr>
      </w:pPr>
    </w:p>
    <w:p w14:paraId="5AF77988" w14:textId="77777777" w:rsidR="00406ACF" w:rsidRDefault="00406ACF" w:rsidP="00A822E7">
      <w:pPr>
        <w:jc w:val="center"/>
        <w:rPr>
          <w:b/>
          <w:snapToGrid w:val="0"/>
        </w:rPr>
      </w:pPr>
    </w:p>
    <w:p w14:paraId="02E50BBB" w14:textId="48389256" w:rsidR="00C646F2" w:rsidRPr="00ED1813" w:rsidRDefault="00ED1813" w:rsidP="00ED1813">
      <w:pPr>
        <w:jc w:val="center"/>
        <w:rPr>
          <w:b/>
          <w:sz w:val="28"/>
        </w:rPr>
      </w:pPr>
      <w:r w:rsidRPr="00ED1813">
        <w:rPr>
          <w:b/>
          <w:snapToGrid w:val="0"/>
          <w:sz w:val="36"/>
          <w:szCs w:val="36"/>
        </w:rPr>
        <w:t>Vysokorychlostní tra</w:t>
      </w:r>
      <w:r w:rsidR="009C3A7E">
        <w:rPr>
          <w:b/>
          <w:snapToGrid w:val="0"/>
          <w:sz w:val="36"/>
          <w:szCs w:val="36"/>
        </w:rPr>
        <w:t>ť</w:t>
      </w:r>
      <w:r w:rsidRPr="00ED1813">
        <w:rPr>
          <w:b/>
          <w:snapToGrid w:val="0"/>
          <w:sz w:val="36"/>
          <w:szCs w:val="36"/>
        </w:rPr>
        <w:t xml:space="preserve"> v Pardubickém kraji</w:t>
      </w:r>
    </w:p>
    <w:p w14:paraId="27FFA5AE" w14:textId="77777777" w:rsidR="00A822E7" w:rsidRPr="00746A56" w:rsidRDefault="00A822E7" w:rsidP="00A822E7">
      <w:pPr>
        <w:rPr>
          <w:b/>
          <w:color w:val="FF0000"/>
          <w:sz w:val="28"/>
        </w:rPr>
      </w:pPr>
    </w:p>
    <w:p w14:paraId="1583C627" w14:textId="77777777" w:rsidR="00FC781C" w:rsidRPr="00746A56" w:rsidRDefault="00FC781C" w:rsidP="00A822E7">
      <w:pPr>
        <w:rPr>
          <w:b/>
          <w:color w:val="FF0000"/>
          <w:sz w:val="28"/>
        </w:rPr>
      </w:pPr>
    </w:p>
    <w:p w14:paraId="7B558AA6" w14:textId="77777777" w:rsidR="00BF3390" w:rsidRPr="00746A56" w:rsidRDefault="00BF3390" w:rsidP="00A822E7">
      <w:pPr>
        <w:rPr>
          <w:b/>
          <w:color w:val="FF0000"/>
          <w:sz w:val="28"/>
        </w:rPr>
      </w:pPr>
    </w:p>
    <w:p w14:paraId="1BB50342" w14:textId="77777777" w:rsidR="00BF3390" w:rsidRPr="00746A56" w:rsidRDefault="00BF3390" w:rsidP="00A822E7">
      <w:pPr>
        <w:rPr>
          <w:b/>
          <w:color w:val="FF0000"/>
          <w:sz w:val="28"/>
        </w:rPr>
      </w:pPr>
    </w:p>
    <w:p w14:paraId="77588D03" w14:textId="2EAB11E3" w:rsidR="00D8461C" w:rsidRPr="00746A56" w:rsidRDefault="00D8461C" w:rsidP="00A822E7">
      <w:pPr>
        <w:rPr>
          <w:b/>
          <w:color w:val="FF0000"/>
          <w:sz w:val="28"/>
        </w:rPr>
      </w:pPr>
    </w:p>
    <w:p w14:paraId="73D9FD84" w14:textId="0CDF98CF" w:rsidR="0085351F" w:rsidRPr="00746A56" w:rsidRDefault="0085351F" w:rsidP="00A822E7">
      <w:pPr>
        <w:rPr>
          <w:b/>
          <w:color w:val="FF0000"/>
          <w:sz w:val="28"/>
        </w:rPr>
      </w:pPr>
    </w:p>
    <w:p w14:paraId="78F5E761" w14:textId="0CBA7E8F" w:rsidR="0085351F" w:rsidRPr="00746A56" w:rsidRDefault="0085351F" w:rsidP="00A822E7">
      <w:pPr>
        <w:rPr>
          <w:b/>
          <w:color w:val="FF0000"/>
          <w:sz w:val="28"/>
        </w:rPr>
      </w:pPr>
    </w:p>
    <w:p w14:paraId="6995F369" w14:textId="38A7FD94" w:rsidR="0085351F" w:rsidRPr="00746A56" w:rsidRDefault="0085351F" w:rsidP="00A822E7">
      <w:pPr>
        <w:rPr>
          <w:b/>
          <w:color w:val="FF0000"/>
          <w:sz w:val="28"/>
        </w:rPr>
      </w:pPr>
    </w:p>
    <w:p w14:paraId="1FB7E8F7" w14:textId="6D71092B" w:rsidR="0085351F" w:rsidRPr="00746A56" w:rsidRDefault="0085351F" w:rsidP="00A822E7">
      <w:pPr>
        <w:rPr>
          <w:b/>
          <w:color w:val="FF0000"/>
          <w:sz w:val="28"/>
        </w:rPr>
      </w:pPr>
    </w:p>
    <w:p w14:paraId="4C1B2A79" w14:textId="49394A16" w:rsidR="0085351F" w:rsidRPr="00746A56" w:rsidRDefault="0085351F" w:rsidP="00A822E7">
      <w:pPr>
        <w:rPr>
          <w:b/>
          <w:color w:val="FF0000"/>
          <w:sz w:val="28"/>
        </w:rPr>
      </w:pPr>
    </w:p>
    <w:p w14:paraId="35DBF793" w14:textId="52B5841D" w:rsidR="0085351F" w:rsidRPr="00746A56" w:rsidRDefault="0085351F" w:rsidP="00A822E7">
      <w:pPr>
        <w:rPr>
          <w:b/>
          <w:color w:val="FF0000"/>
          <w:sz w:val="28"/>
        </w:rPr>
      </w:pPr>
    </w:p>
    <w:p w14:paraId="33D24068" w14:textId="25BDFE1C" w:rsidR="00D8461C" w:rsidRPr="00746A56" w:rsidRDefault="00D8461C" w:rsidP="00A822E7">
      <w:pPr>
        <w:rPr>
          <w:b/>
          <w:color w:val="FF0000"/>
          <w:sz w:val="28"/>
        </w:rPr>
      </w:pPr>
    </w:p>
    <w:p w14:paraId="04CA41C1" w14:textId="5E494AD3" w:rsidR="007B6F98" w:rsidRPr="00746A56" w:rsidRDefault="007B6F98" w:rsidP="00A822E7">
      <w:pPr>
        <w:rPr>
          <w:b/>
          <w:color w:val="FF0000"/>
          <w:sz w:val="28"/>
        </w:rPr>
      </w:pPr>
    </w:p>
    <w:p w14:paraId="3CC865F5" w14:textId="77777777" w:rsidR="007B6F98" w:rsidRDefault="007B6F98" w:rsidP="00A822E7">
      <w:pPr>
        <w:rPr>
          <w:b/>
          <w:color w:val="FF0000"/>
          <w:sz w:val="28"/>
        </w:rPr>
      </w:pPr>
    </w:p>
    <w:p w14:paraId="564A04ED" w14:textId="77777777" w:rsidR="00ED1813" w:rsidRPr="00746A56" w:rsidRDefault="00ED1813" w:rsidP="00A822E7">
      <w:pPr>
        <w:rPr>
          <w:b/>
          <w:color w:val="FF0000"/>
          <w:sz w:val="28"/>
        </w:rPr>
      </w:pPr>
    </w:p>
    <w:p w14:paraId="718E81B8" w14:textId="1B269FEE" w:rsidR="00A822E7" w:rsidRPr="00ED1813" w:rsidRDefault="00A822E7" w:rsidP="00A822E7">
      <w:pPr>
        <w:rPr>
          <w:snapToGrid w:val="0"/>
          <w:sz w:val="28"/>
          <w:szCs w:val="28"/>
        </w:rPr>
      </w:pPr>
      <w:r w:rsidRPr="00ED1813">
        <w:rPr>
          <w:b/>
          <w:sz w:val="28"/>
        </w:rPr>
        <w:t>Návrh usnesení:</w:t>
      </w:r>
    </w:p>
    <w:p w14:paraId="5C3FC0C0" w14:textId="10AD1DF4" w:rsidR="00D8461C" w:rsidRPr="00050ECE" w:rsidRDefault="004938B2" w:rsidP="0062598B">
      <w:pPr>
        <w:pStyle w:val="Odstavecseseznamem"/>
        <w:spacing w:after="20"/>
        <w:ind w:left="2844" w:right="-2"/>
        <w:jc w:val="both"/>
        <w:rPr>
          <w:b/>
          <w:sz w:val="28"/>
        </w:rPr>
      </w:pPr>
      <w:r w:rsidRPr="00050ECE">
        <w:rPr>
          <w:snapToGrid w:val="0"/>
          <w:sz w:val="28"/>
          <w:szCs w:val="28"/>
        </w:rPr>
        <w:t xml:space="preserve">Zastupitelstvo </w:t>
      </w:r>
      <w:r w:rsidR="00FC7F04" w:rsidRPr="00050ECE">
        <w:rPr>
          <w:snapToGrid w:val="0"/>
          <w:sz w:val="28"/>
          <w:szCs w:val="28"/>
        </w:rPr>
        <w:t xml:space="preserve">MO Pardubice VI </w:t>
      </w:r>
      <w:r w:rsidR="00050ECE" w:rsidRPr="00050ECE">
        <w:rPr>
          <w:snapToGrid w:val="0"/>
          <w:sz w:val="28"/>
          <w:szCs w:val="28"/>
        </w:rPr>
        <w:t>podporuje řešení varianty 1 trasy vysokorychlostní trati v Pardubickém kraji</w:t>
      </w:r>
      <w:r w:rsidR="007B6F98" w:rsidRPr="00050ECE">
        <w:rPr>
          <w:snapToGrid w:val="0"/>
          <w:sz w:val="28"/>
          <w:szCs w:val="28"/>
        </w:rPr>
        <w:t>.</w:t>
      </w:r>
    </w:p>
    <w:p w14:paraId="02C513AB" w14:textId="7A743266" w:rsidR="00B227C3" w:rsidRPr="007B6F98" w:rsidRDefault="00A822E7" w:rsidP="00A218CA">
      <w:pPr>
        <w:ind w:right="-2"/>
        <w:jc w:val="both"/>
        <w:rPr>
          <w:b/>
          <w:sz w:val="28"/>
        </w:rPr>
      </w:pPr>
      <w:r w:rsidRPr="007B6F98">
        <w:rPr>
          <w:b/>
          <w:sz w:val="28"/>
        </w:rPr>
        <w:lastRenderedPageBreak/>
        <w:t>Důvodová zpráva:</w:t>
      </w:r>
    </w:p>
    <w:p w14:paraId="1B35AE7C" w14:textId="77777777" w:rsidR="005E51A9" w:rsidRDefault="00E81CB3" w:rsidP="00601BB5">
      <w:pPr>
        <w:ind w:right="-286" w:firstLine="426"/>
        <w:jc w:val="both"/>
      </w:pPr>
      <w:r w:rsidRPr="007B6F98">
        <w:rPr>
          <w:color w:val="FF0000"/>
        </w:rPr>
        <w:t xml:space="preserve">      </w:t>
      </w:r>
      <w:r w:rsidR="00982EF6" w:rsidRPr="00C47CE8">
        <w:t>Městský obvod Pardubice VI obdržel od Správy železnic podklady ve věci přípravy</w:t>
      </w:r>
      <w:r w:rsidR="00C47CE8" w:rsidRPr="00C47CE8">
        <w:t xml:space="preserve"> a</w:t>
      </w:r>
      <w:r w:rsidR="005E51A9">
        <w:t> </w:t>
      </w:r>
      <w:r w:rsidR="00C47CE8" w:rsidRPr="00C47CE8">
        <w:t>projednání</w:t>
      </w:r>
      <w:r w:rsidR="00982EF6" w:rsidRPr="00C47CE8">
        <w:t xml:space="preserve"> projektu </w:t>
      </w:r>
      <w:r w:rsidR="00C47CE8" w:rsidRPr="00C47CE8">
        <w:t>vysokorychlostní trati v Pardubickém kraji</w:t>
      </w:r>
      <w:r w:rsidR="00C47CE8">
        <w:t xml:space="preserve"> (dále též „VRT“)</w:t>
      </w:r>
      <w:r w:rsidR="00ED1813">
        <w:t xml:space="preserve">, řešeného </w:t>
      </w:r>
      <w:r w:rsidR="00ED1813" w:rsidRPr="00ED1813">
        <w:t>Stavební správ</w:t>
      </w:r>
      <w:r w:rsidR="00ED1813">
        <w:t>ou</w:t>
      </w:r>
      <w:r w:rsidR="00ED1813" w:rsidRPr="00ED1813">
        <w:t xml:space="preserve"> vysokorychlostních tratí</w:t>
      </w:r>
      <w:r w:rsidR="00ED1813">
        <w:t xml:space="preserve"> (dále též „SS VRT“)</w:t>
      </w:r>
      <w:r w:rsidR="00C47CE8" w:rsidRPr="00C47CE8">
        <w:t>.</w:t>
      </w:r>
      <w:r w:rsidR="00C47CE8">
        <w:t xml:space="preserve"> </w:t>
      </w:r>
      <w:r w:rsidR="00D761ED">
        <w:t xml:space="preserve">Projednání VRT v Pardubickém kraji se konalo 18. dubna 2024 na Obecním úřadě Živanice. </w:t>
      </w:r>
      <w:r w:rsidR="00C47CE8">
        <w:t>V</w:t>
      </w:r>
      <w:r w:rsidR="00D761ED">
        <w:t> zápisu z jednání</w:t>
      </w:r>
      <w:r w:rsidR="00C47CE8">
        <w:t xml:space="preserve"> je mimo jiné </w:t>
      </w:r>
      <w:r w:rsidR="00C47CE8" w:rsidRPr="00ED1813">
        <w:t>uvedeno, že c</w:t>
      </w:r>
      <w:r w:rsidR="00982EF6" w:rsidRPr="00ED1813">
        <w:t xml:space="preserve">elkem </w:t>
      </w:r>
      <w:r w:rsidR="005E51A9">
        <w:t>bylo</w:t>
      </w:r>
      <w:r w:rsidR="00982EF6" w:rsidRPr="00ED1813">
        <w:t xml:space="preserve"> prověřováno 6 variant (pracovně označených 1 – 6), které byly v rámci SS VRT</w:t>
      </w:r>
      <w:r w:rsidR="00C47CE8" w:rsidRPr="00ED1813">
        <w:t xml:space="preserve"> </w:t>
      </w:r>
      <w:r w:rsidR="00982EF6" w:rsidRPr="00ED1813">
        <w:t>posouzeny z hlediska 4 aspektů – vliv na zábor půdy a lesů, vliv na přírodní lokality, vliv na</w:t>
      </w:r>
      <w:r w:rsidR="00C47CE8" w:rsidRPr="00ED1813">
        <w:t xml:space="preserve"> </w:t>
      </w:r>
      <w:r w:rsidR="00982EF6" w:rsidRPr="00ED1813">
        <w:t xml:space="preserve">krajinný ráz a fragmentaci krajiny, vliv na obyvatele. </w:t>
      </w:r>
      <w:r w:rsidR="00ED1813">
        <w:t>Z</w:t>
      </w:r>
      <w:r w:rsidR="00982EF6" w:rsidRPr="00ED1813">
        <w:t xml:space="preserve">ástupcům SS VRT </w:t>
      </w:r>
      <w:r w:rsidR="00ED1813">
        <w:t xml:space="preserve">se </w:t>
      </w:r>
      <w:r w:rsidR="00982EF6" w:rsidRPr="00ED1813">
        <w:t>jeví jako nejvhodnější varianta 1, nebo</w:t>
      </w:r>
      <w:r w:rsidR="00C47CE8" w:rsidRPr="00ED1813">
        <w:t xml:space="preserve"> </w:t>
      </w:r>
      <w:r w:rsidR="00982EF6" w:rsidRPr="00D761ED">
        <w:t>varianta 5.</w:t>
      </w:r>
      <w:r w:rsidR="00550C49" w:rsidRPr="00D761ED">
        <w:t xml:space="preserve"> </w:t>
      </w:r>
      <w:r w:rsidR="00ED1813" w:rsidRPr="00D761ED">
        <w:t>Na základě domluvy zúčastněných stran b</w:t>
      </w:r>
      <w:r w:rsidR="00601BB5">
        <w:t>ylo</w:t>
      </w:r>
      <w:r w:rsidR="00ED1813" w:rsidRPr="00D761ED">
        <w:t xml:space="preserve"> rozpracováno technické řešení varianty</w:t>
      </w:r>
      <w:r w:rsidR="00D761ED" w:rsidRPr="00D761ED">
        <w:t xml:space="preserve"> </w:t>
      </w:r>
      <w:r w:rsidR="00ED1813" w:rsidRPr="00D761ED">
        <w:t>1, které bude vloženo do studie proveditelnosti jako preferované řešení úseku pardubické</w:t>
      </w:r>
      <w:r w:rsidR="00D761ED" w:rsidRPr="00D761ED">
        <w:t xml:space="preserve"> </w:t>
      </w:r>
      <w:r w:rsidR="00ED1813" w:rsidRPr="00D761ED">
        <w:t>větve VRT Východní Čechy.</w:t>
      </w:r>
      <w:r w:rsidR="00550C49" w:rsidRPr="00D761ED">
        <w:t xml:space="preserve"> </w:t>
      </w:r>
    </w:p>
    <w:p w14:paraId="7104DD23" w14:textId="307F0E53" w:rsidR="00601BB5" w:rsidRDefault="00601BB5" w:rsidP="00601BB5">
      <w:pPr>
        <w:ind w:right="-286" w:firstLine="426"/>
        <w:jc w:val="both"/>
      </w:pPr>
      <w:r>
        <w:t>Osa trati byla upravena tak, že vyjma obce Voleč se žádné obci nepřibližuje na méně než 300 m (viz kóty ve výkresu). 300 m je hranice, od níž jsou zpravidla bezpečně dodrženy zákonem dané hlukové limity. Byla prověřována i jiná řešení (jejich množina je vzhledem k</w:t>
      </w:r>
      <w:r w:rsidR="005E51A9">
        <w:t> </w:t>
      </w:r>
      <w:r>
        <w:t xml:space="preserve">velkým poloměrům oblouků omezená), toto však vzhledem ke vzdálenostem od jednotlivých obcí vychází nejlépe. Vedení trasy </w:t>
      </w:r>
      <w:r w:rsidR="005E51A9">
        <w:t xml:space="preserve">bylo </w:t>
      </w:r>
      <w:r>
        <w:t>konzultov</w:t>
      </w:r>
      <w:r w:rsidR="005E51A9">
        <w:t>áno</w:t>
      </w:r>
      <w:r>
        <w:t xml:space="preserve"> také s Agenturou ochrany přírody a</w:t>
      </w:r>
      <w:r w:rsidR="005E51A9">
        <w:t> </w:t>
      </w:r>
      <w:r>
        <w:t>krajiny ČR, podle které by tato varianta měla být z hlediska ochrany životního prostředí za</w:t>
      </w:r>
      <w:r w:rsidR="005E51A9">
        <w:t> </w:t>
      </w:r>
      <w:r>
        <w:t>dodržení určitých podmínek realizovatelná. Výškové řešení je optimalizováno tak, aby v</w:t>
      </w:r>
      <w:r w:rsidR="005E51A9">
        <w:t> </w:t>
      </w:r>
      <w:r>
        <w:t>blízkosti zástavby vedla trať pokud možno v zářezu. To se podařilo u obcí Rohovládova Bělá a</w:t>
      </w:r>
      <w:r w:rsidR="005E51A9">
        <w:t> </w:t>
      </w:r>
      <w:r>
        <w:t>Vyšehněvice, částečně u obce Voleč. V dalších fázích projektu může výškové řešení změnit na základě podrobných průzkumů vodního režimu či kvality podloží, které mohou vykázat negativní výsledky. To se částečně může propsat i do změn řešení směrového (posun trasy v</w:t>
      </w:r>
      <w:r w:rsidR="005E51A9">
        <w:t> </w:t>
      </w:r>
      <w:r>
        <w:t>půdorysu např. o jednotky až nižší desítky metrů).</w:t>
      </w:r>
    </w:p>
    <w:p w14:paraId="767CDDB3" w14:textId="16EA2B0D" w:rsidR="00550C49" w:rsidRPr="005E51A9" w:rsidRDefault="00601BB5" w:rsidP="005E51A9">
      <w:pPr>
        <w:ind w:right="-286" w:firstLine="426"/>
        <w:jc w:val="both"/>
      </w:pPr>
      <w:r>
        <w:t xml:space="preserve">Bude-li studie </w:t>
      </w:r>
      <w:r w:rsidR="005E51A9">
        <w:t xml:space="preserve">proveditelnosti </w:t>
      </w:r>
      <w:r>
        <w:t>na úrovni Ministerstva dopravy schválena, budou následovat další kroky uveden</w:t>
      </w:r>
      <w:r w:rsidR="005E51A9">
        <w:t>é</w:t>
      </w:r>
      <w:r>
        <w:t xml:space="preserve"> v</w:t>
      </w:r>
      <w:r w:rsidR="005E51A9">
        <w:t> </w:t>
      </w:r>
      <w:r>
        <w:t>zápise</w:t>
      </w:r>
      <w:r w:rsidR="005E51A9">
        <w:t xml:space="preserve"> z jednání</w:t>
      </w:r>
      <w:r>
        <w:t xml:space="preserve">. Postoupí-li příprava projektu do další fáze, bude </w:t>
      </w:r>
      <w:r w:rsidR="005E51A9">
        <w:t>Správa železnic</w:t>
      </w:r>
      <w:r>
        <w:t xml:space="preserve"> opět spolupracovat</w:t>
      </w:r>
      <w:r w:rsidR="005E51A9">
        <w:t xml:space="preserve">, </w:t>
      </w:r>
      <w:r>
        <w:t>pravděpodobně už jen s obcemi v okolí varianty 1</w:t>
      </w:r>
      <w:r w:rsidR="005E51A9">
        <w:t>. V</w:t>
      </w:r>
      <w:r w:rsidR="00ED1813">
        <w:t>ybr</w:t>
      </w:r>
      <w:r w:rsidR="005E51A9">
        <w:t>a</w:t>
      </w:r>
      <w:r w:rsidR="00ED1813">
        <w:t>n</w:t>
      </w:r>
      <w:r w:rsidR="005E51A9">
        <w:t>á</w:t>
      </w:r>
      <w:r w:rsidR="00ED1813">
        <w:t xml:space="preserve"> varianta bude zanesena do Zásad územního rozvoje (ZÚR) Pardubického kraje (</w:t>
      </w:r>
      <w:r w:rsidR="00ED1813" w:rsidRPr="00ED1813">
        <w:t>předpoklad let 2025 a 2026).</w:t>
      </w:r>
      <w:r w:rsidR="00550C49" w:rsidRPr="00ED1813">
        <w:t xml:space="preserve"> </w:t>
      </w:r>
      <w:r w:rsidR="00ED1813" w:rsidRPr="00ED1813">
        <w:t xml:space="preserve">Další fáze (projektování přesného technického řešení a výstavba) nelze </w:t>
      </w:r>
      <w:r w:rsidR="00D761ED">
        <w:t xml:space="preserve">nyní </w:t>
      </w:r>
      <w:r w:rsidR="00ED1813" w:rsidRPr="00ED1813">
        <w:t>časově odhadnout, jedná se o politické rozhodnutí na úrovni Ministerstva dopravy.</w:t>
      </w:r>
    </w:p>
    <w:p w14:paraId="01A8D41B" w14:textId="74776D6E" w:rsidR="00F74F23" w:rsidRPr="00746A56" w:rsidRDefault="00F74F23" w:rsidP="00E81CB3">
      <w:pPr>
        <w:jc w:val="both"/>
        <w:rPr>
          <w:color w:val="FF0000"/>
        </w:rPr>
      </w:pPr>
    </w:p>
    <w:p w14:paraId="7DB54A2B" w14:textId="77777777" w:rsidR="00070357" w:rsidRPr="00C47CE8" w:rsidRDefault="00F24C1F" w:rsidP="00591E73">
      <w:pPr>
        <w:jc w:val="both"/>
      </w:pPr>
      <w:r w:rsidRPr="00C47CE8">
        <w:t>Seznam příloh:</w:t>
      </w:r>
    </w:p>
    <w:p w14:paraId="1260B568" w14:textId="63C26D2B" w:rsidR="006E2B11" w:rsidRPr="00C47CE8" w:rsidRDefault="007B6F98" w:rsidP="007B6F98">
      <w:pPr>
        <w:ind w:firstLine="708"/>
        <w:jc w:val="both"/>
      </w:pPr>
      <w:r w:rsidRPr="00C47CE8">
        <w:t xml:space="preserve">č. 1 </w:t>
      </w:r>
      <w:r w:rsidR="00C47CE8" w:rsidRPr="00C47CE8">
        <w:t>Zápis z jednání s obcemi</w:t>
      </w:r>
    </w:p>
    <w:p w14:paraId="46B4B7B6" w14:textId="003E7EE2" w:rsidR="00C47CE8" w:rsidRPr="00C47CE8" w:rsidRDefault="00C47CE8" w:rsidP="007B6F98">
      <w:pPr>
        <w:ind w:firstLine="708"/>
        <w:jc w:val="both"/>
      </w:pPr>
      <w:r w:rsidRPr="00C47CE8">
        <w:t>č. 2 Trasa VRT varianta 1</w:t>
      </w:r>
    </w:p>
    <w:p w14:paraId="38388CB5" w14:textId="6C7AD345" w:rsidR="00D8461C" w:rsidRDefault="00D8461C" w:rsidP="00F24C1F">
      <w:pPr>
        <w:ind w:firstLine="708"/>
        <w:jc w:val="both"/>
      </w:pPr>
    </w:p>
    <w:p w14:paraId="3F07DDE6" w14:textId="2BD8A6AF" w:rsidR="00D8461C" w:rsidRDefault="00D8461C" w:rsidP="00F24C1F">
      <w:pPr>
        <w:ind w:firstLine="708"/>
        <w:jc w:val="both"/>
      </w:pPr>
    </w:p>
    <w:p w14:paraId="317F5128" w14:textId="7C592D3D" w:rsidR="00D8461C" w:rsidRDefault="00D8461C" w:rsidP="00F24C1F">
      <w:pPr>
        <w:ind w:firstLine="708"/>
        <w:jc w:val="both"/>
      </w:pPr>
    </w:p>
    <w:p w14:paraId="042988D5" w14:textId="4872F6AC" w:rsidR="00D8461C" w:rsidRDefault="00D8461C" w:rsidP="00F24C1F">
      <w:pPr>
        <w:ind w:firstLine="708"/>
        <w:jc w:val="both"/>
      </w:pPr>
    </w:p>
    <w:p w14:paraId="7D6DED29" w14:textId="7D304570" w:rsidR="00D8461C" w:rsidRDefault="00D8461C" w:rsidP="00F24C1F">
      <w:pPr>
        <w:ind w:firstLine="708"/>
        <w:jc w:val="both"/>
      </w:pPr>
    </w:p>
    <w:p w14:paraId="3FE4CA28" w14:textId="472C2CBC" w:rsidR="00D8461C" w:rsidRDefault="00D8461C" w:rsidP="00F24C1F">
      <w:pPr>
        <w:ind w:firstLine="708"/>
        <w:jc w:val="both"/>
      </w:pPr>
    </w:p>
    <w:sectPr w:rsidR="00D8461C" w:rsidSect="00AA7E06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F14"/>
    <w:multiLevelType w:val="hybridMultilevel"/>
    <w:tmpl w:val="5E461042"/>
    <w:lvl w:ilvl="0" w:tplc="04050011">
      <w:start w:val="1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2696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312686">
    <w:abstractNumId w:val="2"/>
  </w:num>
  <w:num w:numId="3" w16cid:durableId="1250307628">
    <w:abstractNumId w:val="0"/>
  </w:num>
  <w:num w:numId="4" w16cid:durableId="299772625">
    <w:abstractNumId w:val="3"/>
  </w:num>
  <w:num w:numId="5" w16cid:durableId="204610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3779E"/>
    <w:rsid w:val="00043695"/>
    <w:rsid w:val="00044462"/>
    <w:rsid w:val="000506AE"/>
    <w:rsid w:val="00050ECE"/>
    <w:rsid w:val="00060AEA"/>
    <w:rsid w:val="00062117"/>
    <w:rsid w:val="00070357"/>
    <w:rsid w:val="000762A0"/>
    <w:rsid w:val="00080C69"/>
    <w:rsid w:val="000A079E"/>
    <w:rsid w:val="000A6048"/>
    <w:rsid w:val="000A7010"/>
    <w:rsid w:val="000B0236"/>
    <w:rsid w:val="000C5180"/>
    <w:rsid w:val="000E7CDC"/>
    <w:rsid w:val="001008BA"/>
    <w:rsid w:val="00116B0A"/>
    <w:rsid w:val="00130392"/>
    <w:rsid w:val="001360F9"/>
    <w:rsid w:val="00156DD9"/>
    <w:rsid w:val="001659ED"/>
    <w:rsid w:val="00166EC3"/>
    <w:rsid w:val="00167614"/>
    <w:rsid w:val="00185099"/>
    <w:rsid w:val="001C307D"/>
    <w:rsid w:val="001C40B6"/>
    <w:rsid w:val="001E3D3D"/>
    <w:rsid w:val="001F1CE5"/>
    <w:rsid w:val="001F3D67"/>
    <w:rsid w:val="001F6477"/>
    <w:rsid w:val="00262C70"/>
    <w:rsid w:val="002945C6"/>
    <w:rsid w:val="002A3524"/>
    <w:rsid w:val="002B6532"/>
    <w:rsid w:val="002D22C9"/>
    <w:rsid w:val="00311E3D"/>
    <w:rsid w:val="003173DB"/>
    <w:rsid w:val="003352E1"/>
    <w:rsid w:val="00337487"/>
    <w:rsid w:val="0035350E"/>
    <w:rsid w:val="00355466"/>
    <w:rsid w:val="003642AD"/>
    <w:rsid w:val="003852F9"/>
    <w:rsid w:val="003B72C1"/>
    <w:rsid w:val="003C3CD4"/>
    <w:rsid w:val="003D0F3D"/>
    <w:rsid w:val="003D4F29"/>
    <w:rsid w:val="003D66FB"/>
    <w:rsid w:val="003D78BF"/>
    <w:rsid w:val="003E6133"/>
    <w:rsid w:val="003F7698"/>
    <w:rsid w:val="00401E2B"/>
    <w:rsid w:val="00406ACF"/>
    <w:rsid w:val="0042698D"/>
    <w:rsid w:val="0044265A"/>
    <w:rsid w:val="00464DBD"/>
    <w:rsid w:val="0047365F"/>
    <w:rsid w:val="00482531"/>
    <w:rsid w:val="004837B2"/>
    <w:rsid w:val="004938B2"/>
    <w:rsid w:val="004B05AB"/>
    <w:rsid w:val="004B3E80"/>
    <w:rsid w:val="004B646D"/>
    <w:rsid w:val="004C4B25"/>
    <w:rsid w:val="004E5AD7"/>
    <w:rsid w:val="004F0282"/>
    <w:rsid w:val="00503259"/>
    <w:rsid w:val="00550C49"/>
    <w:rsid w:val="005546FA"/>
    <w:rsid w:val="0057658E"/>
    <w:rsid w:val="005775CC"/>
    <w:rsid w:val="00591E73"/>
    <w:rsid w:val="005B49B2"/>
    <w:rsid w:val="005C44D4"/>
    <w:rsid w:val="005E51A9"/>
    <w:rsid w:val="00601BB5"/>
    <w:rsid w:val="00604D54"/>
    <w:rsid w:val="00611270"/>
    <w:rsid w:val="0062598B"/>
    <w:rsid w:val="00627FE2"/>
    <w:rsid w:val="006627B6"/>
    <w:rsid w:val="00672D46"/>
    <w:rsid w:val="00673114"/>
    <w:rsid w:val="0069468B"/>
    <w:rsid w:val="00695498"/>
    <w:rsid w:val="006A57DC"/>
    <w:rsid w:val="006D023B"/>
    <w:rsid w:val="006D06C9"/>
    <w:rsid w:val="006D6636"/>
    <w:rsid w:val="006E2B11"/>
    <w:rsid w:val="006E78AD"/>
    <w:rsid w:val="00702D33"/>
    <w:rsid w:val="00727D19"/>
    <w:rsid w:val="00736BB0"/>
    <w:rsid w:val="00736C80"/>
    <w:rsid w:val="00746A56"/>
    <w:rsid w:val="007B28BD"/>
    <w:rsid w:val="007B2E5A"/>
    <w:rsid w:val="007B6F98"/>
    <w:rsid w:val="007C0FEC"/>
    <w:rsid w:val="007C273B"/>
    <w:rsid w:val="007C7C3E"/>
    <w:rsid w:val="007F1BF2"/>
    <w:rsid w:val="0081201C"/>
    <w:rsid w:val="008128B4"/>
    <w:rsid w:val="00824599"/>
    <w:rsid w:val="0083149A"/>
    <w:rsid w:val="00840950"/>
    <w:rsid w:val="0084634D"/>
    <w:rsid w:val="0085351F"/>
    <w:rsid w:val="00855655"/>
    <w:rsid w:val="00862E48"/>
    <w:rsid w:val="00864CBF"/>
    <w:rsid w:val="00876269"/>
    <w:rsid w:val="0089075E"/>
    <w:rsid w:val="008B0329"/>
    <w:rsid w:val="008B6702"/>
    <w:rsid w:val="008E206C"/>
    <w:rsid w:val="008F60FF"/>
    <w:rsid w:val="00927A54"/>
    <w:rsid w:val="00933955"/>
    <w:rsid w:val="00936BFC"/>
    <w:rsid w:val="00952B1B"/>
    <w:rsid w:val="009633FC"/>
    <w:rsid w:val="00982EF6"/>
    <w:rsid w:val="00985659"/>
    <w:rsid w:val="009B511C"/>
    <w:rsid w:val="009C3A7E"/>
    <w:rsid w:val="009C528B"/>
    <w:rsid w:val="009E3352"/>
    <w:rsid w:val="00A04132"/>
    <w:rsid w:val="00A218CA"/>
    <w:rsid w:val="00A27E97"/>
    <w:rsid w:val="00A30A46"/>
    <w:rsid w:val="00A3291F"/>
    <w:rsid w:val="00A40416"/>
    <w:rsid w:val="00A511A2"/>
    <w:rsid w:val="00A627DF"/>
    <w:rsid w:val="00A657B5"/>
    <w:rsid w:val="00A763EE"/>
    <w:rsid w:val="00A822E7"/>
    <w:rsid w:val="00AA1144"/>
    <w:rsid w:val="00AA7E06"/>
    <w:rsid w:val="00AB39BF"/>
    <w:rsid w:val="00AB3CFD"/>
    <w:rsid w:val="00AD732B"/>
    <w:rsid w:val="00AE1496"/>
    <w:rsid w:val="00AE6294"/>
    <w:rsid w:val="00AF0881"/>
    <w:rsid w:val="00B00DAA"/>
    <w:rsid w:val="00B01DE5"/>
    <w:rsid w:val="00B20907"/>
    <w:rsid w:val="00B227C3"/>
    <w:rsid w:val="00B34E8D"/>
    <w:rsid w:val="00B432D0"/>
    <w:rsid w:val="00B668F6"/>
    <w:rsid w:val="00B77375"/>
    <w:rsid w:val="00BA2823"/>
    <w:rsid w:val="00BB1AF6"/>
    <w:rsid w:val="00BC5579"/>
    <w:rsid w:val="00BC78F6"/>
    <w:rsid w:val="00BE36F3"/>
    <w:rsid w:val="00BE7AF8"/>
    <w:rsid w:val="00BF3390"/>
    <w:rsid w:val="00C02214"/>
    <w:rsid w:val="00C15F14"/>
    <w:rsid w:val="00C2303B"/>
    <w:rsid w:val="00C27E38"/>
    <w:rsid w:val="00C47CE8"/>
    <w:rsid w:val="00C56EEF"/>
    <w:rsid w:val="00C638B6"/>
    <w:rsid w:val="00C646F2"/>
    <w:rsid w:val="00CB6296"/>
    <w:rsid w:val="00CC600A"/>
    <w:rsid w:val="00CF2DD8"/>
    <w:rsid w:val="00D30629"/>
    <w:rsid w:val="00D30A97"/>
    <w:rsid w:val="00D461E4"/>
    <w:rsid w:val="00D52880"/>
    <w:rsid w:val="00D761ED"/>
    <w:rsid w:val="00D82671"/>
    <w:rsid w:val="00D8461C"/>
    <w:rsid w:val="00D85A69"/>
    <w:rsid w:val="00D85EF7"/>
    <w:rsid w:val="00DA6840"/>
    <w:rsid w:val="00DC11A6"/>
    <w:rsid w:val="00DC78B6"/>
    <w:rsid w:val="00DD2175"/>
    <w:rsid w:val="00DE5BF1"/>
    <w:rsid w:val="00E050AD"/>
    <w:rsid w:val="00E4149F"/>
    <w:rsid w:val="00E41CAB"/>
    <w:rsid w:val="00E55187"/>
    <w:rsid w:val="00E552F0"/>
    <w:rsid w:val="00E713BF"/>
    <w:rsid w:val="00E81CB3"/>
    <w:rsid w:val="00E83BBF"/>
    <w:rsid w:val="00EA2D86"/>
    <w:rsid w:val="00EB1701"/>
    <w:rsid w:val="00ED1813"/>
    <w:rsid w:val="00ED4E6D"/>
    <w:rsid w:val="00EE2954"/>
    <w:rsid w:val="00EF0924"/>
    <w:rsid w:val="00F24C1F"/>
    <w:rsid w:val="00F40442"/>
    <w:rsid w:val="00F41481"/>
    <w:rsid w:val="00F4779B"/>
    <w:rsid w:val="00F50B59"/>
    <w:rsid w:val="00F55478"/>
    <w:rsid w:val="00F604E7"/>
    <w:rsid w:val="00F6342F"/>
    <w:rsid w:val="00F74F23"/>
    <w:rsid w:val="00F976FB"/>
    <w:rsid w:val="00FA7E8D"/>
    <w:rsid w:val="00FA7F44"/>
    <w:rsid w:val="00FB0AE6"/>
    <w:rsid w:val="00FC1BF8"/>
    <w:rsid w:val="00FC781C"/>
    <w:rsid w:val="00F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2234"/>
  <w15:docId w15:val="{CBC9D938-A892-4CF7-AF07-0800BC29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DD8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A7E06"/>
    <w:pPr>
      <w:spacing w:before="100" w:beforeAutospacing="1" w:after="100" w:afterAutospacing="1"/>
    </w:pPr>
    <w:rPr>
      <w:rFonts w:eastAsiaTheme="minorEastAsia"/>
    </w:rPr>
  </w:style>
  <w:style w:type="character" w:customStyle="1" w:styleId="Standardnpsmoodstavce1">
    <w:name w:val="Standardní písmo odstavce1"/>
    <w:rsid w:val="00D8461C"/>
  </w:style>
  <w:style w:type="paragraph" w:customStyle="1" w:styleId="Standard">
    <w:name w:val="Standard"/>
    <w:rsid w:val="00D846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B381-332A-4E00-97F3-6491BCFD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Žáčková Věra</cp:lastModifiedBy>
  <cp:revision>43</cp:revision>
  <cp:lastPrinted>2016-03-10T12:26:00Z</cp:lastPrinted>
  <dcterms:created xsi:type="dcterms:W3CDTF">2016-02-19T07:10:00Z</dcterms:created>
  <dcterms:modified xsi:type="dcterms:W3CDTF">2024-05-30T08:32:00Z</dcterms:modified>
</cp:coreProperties>
</file>